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043CC" w14:textId="229A26D9" w:rsidR="00F74441" w:rsidRPr="00F74441" w:rsidRDefault="00F74441" w:rsidP="00F74441">
      <w:pPr>
        <w:rPr>
          <w:rFonts w:asciiTheme="minorHAnsi" w:hAnsiTheme="minorHAnsi" w:cstheme="minorHAnsi"/>
          <w:noProof w:val="0"/>
          <w:sz w:val="24"/>
          <w:szCs w:val="24"/>
          <w:lang w:val="en-US" w:eastAsia="en-US"/>
        </w:rPr>
      </w:pPr>
      <w:r w:rsidRPr="00F74441">
        <w:rPr>
          <w:rFonts w:asciiTheme="minorHAnsi" w:hAnsiTheme="minorHAnsi" w:cstheme="minorHAnsi"/>
          <w:sz w:val="24"/>
          <w:szCs w:val="24"/>
        </w:rPr>
        <w:t>Nabavka</w:t>
      </w:r>
      <w:r w:rsidR="00212D36">
        <w:rPr>
          <w:rFonts w:asciiTheme="minorHAnsi" w:hAnsiTheme="minorHAnsi" w:cstheme="minorHAnsi"/>
          <w:sz w:val="24"/>
          <w:szCs w:val="24"/>
        </w:rPr>
        <w:t xml:space="preserve"> i  isporuka sa montažom heterogene</w:t>
      </w:r>
      <w:r>
        <w:rPr>
          <w:rFonts w:asciiTheme="minorHAnsi" w:hAnsiTheme="minorHAnsi" w:cstheme="minorHAnsi"/>
          <w:sz w:val="24"/>
          <w:szCs w:val="24"/>
        </w:rPr>
        <w:t xml:space="preserve"> PVC podne obloge </w:t>
      </w:r>
      <w:r w:rsidR="00212D36">
        <w:rPr>
          <w:rFonts w:asciiTheme="minorHAnsi" w:hAnsiTheme="minorHAnsi" w:cstheme="minorHAnsi"/>
          <w:b/>
          <w:sz w:val="24"/>
          <w:szCs w:val="24"/>
        </w:rPr>
        <w:t>SPARK</w:t>
      </w:r>
      <w:r w:rsidR="0041723F">
        <w:rPr>
          <w:rFonts w:asciiTheme="minorHAnsi" w:hAnsiTheme="minorHAnsi" w:cstheme="minorHAnsi"/>
          <w:b/>
          <w:sz w:val="24"/>
          <w:szCs w:val="24"/>
        </w:rPr>
        <w:t xml:space="preserve"> Tarkett</w:t>
      </w:r>
      <w:r w:rsidRPr="00F74441">
        <w:rPr>
          <w:rFonts w:asciiTheme="minorHAnsi" w:hAnsiTheme="minorHAnsi" w:cstheme="minorHAnsi"/>
          <w:sz w:val="24"/>
          <w:szCs w:val="24"/>
        </w:rPr>
        <w:t xml:space="preserve"> koja podrazumeva predhodnu obradu poda ,cišćenje,nanošenje prajmera i izlivanje samonivelišuće,ravnajuće mase nakon čega se lepi PVC pod celom površinom odgovarajućim lepkom u zavisnosti od vrste podne obloge i poda.Sastavi podne obloge se spajaju varom elektrodama (weldingom) u približni</w:t>
      </w:r>
      <w:r>
        <w:rPr>
          <w:rFonts w:asciiTheme="minorHAnsi" w:hAnsiTheme="minorHAnsi" w:cstheme="minorHAnsi"/>
          <w:sz w:val="24"/>
          <w:szCs w:val="24"/>
        </w:rPr>
        <w:t>m ili istim bojama.</w:t>
      </w:r>
      <w:r w:rsidR="00212D36">
        <w:rPr>
          <w:rFonts w:asciiTheme="minorHAnsi" w:hAnsiTheme="minorHAnsi" w:cstheme="minorHAnsi"/>
          <w:b/>
          <w:sz w:val="24"/>
          <w:szCs w:val="24"/>
        </w:rPr>
        <w:t>SPARK</w:t>
      </w:r>
      <w:r w:rsidRPr="00F74441">
        <w:rPr>
          <w:rFonts w:asciiTheme="minorHAnsi" w:hAnsiTheme="minorHAnsi" w:cstheme="minorHAnsi"/>
          <w:sz w:val="24"/>
          <w:szCs w:val="24"/>
        </w:rPr>
        <w:t xml:space="preserve">  je otporan na habanja i kidanja u područjima sa velikim prometom,ima antibakterijske karakteristike.</w:t>
      </w:r>
    </w:p>
    <w:p w14:paraId="21E39231" w14:textId="77777777" w:rsidR="00E331C2" w:rsidRPr="00F74441" w:rsidRDefault="00E331C2" w:rsidP="000C4F86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2EE51312" w14:textId="77777777" w:rsidR="006E6A90" w:rsidRDefault="006E6A90">
      <w:pPr>
        <w:pStyle w:val="BodyText"/>
        <w:tabs>
          <w:tab w:val="left" w:pos="9498"/>
        </w:tabs>
        <w:jc w:val="both"/>
        <w:rPr>
          <w:rFonts w:ascii="Calibri" w:hAnsi="Calibri" w:cs="Calibri"/>
          <w:sz w:val="24"/>
          <w:szCs w:val="24"/>
        </w:rPr>
      </w:pPr>
    </w:p>
    <w:p w14:paraId="560E447E" w14:textId="5A41F1C6" w:rsidR="000C4F86" w:rsidRPr="006E6A90" w:rsidRDefault="006E5711">
      <w:pPr>
        <w:pStyle w:val="BodyText"/>
        <w:tabs>
          <w:tab w:val="left" w:pos="9498"/>
        </w:tabs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Karakteristike proizvoda: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CE8E11" w14:textId="593E13E1" w:rsidR="004B70FB" w:rsidRPr="00F74441" w:rsidRDefault="000C4F86">
      <w:pPr>
        <w:pStyle w:val="BodyText"/>
        <w:numPr>
          <w:ilvl w:val="0"/>
          <w:numId w:val="10"/>
        </w:numPr>
        <w:ind w:right="425"/>
        <w:rPr>
          <w:rFonts w:asciiTheme="minorHAnsi" w:hAnsiTheme="minorHAnsi" w:cstheme="minorHAnsi"/>
          <w:sz w:val="24"/>
          <w:szCs w:val="24"/>
        </w:rPr>
      </w:pPr>
      <w:r w:rsidRPr="00F74441">
        <w:rPr>
          <w:rFonts w:asciiTheme="minorHAnsi" w:hAnsiTheme="minorHAnsi" w:cstheme="minorHAnsi"/>
          <w:sz w:val="24"/>
          <w:szCs w:val="24"/>
        </w:rPr>
        <w:t>trake duz</w:t>
      </w:r>
      <w:r w:rsidR="003F378C" w:rsidRPr="00F74441">
        <w:rPr>
          <w:rFonts w:asciiTheme="minorHAnsi" w:hAnsiTheme="minorHAnsi" w:cstheme="minorHAnsi"/>
          <w:sz w:val="24"/>
          <w:szCs w:val="24"/>
        </w:rPr>
        <w:t>ine 2</w:t>
      </w:r>
      <w:r w:rsidR="00294575">
        <w:rPr>
          <w:rFonts w:asciiTheme="minorHAnsi" w:hAnsiTheme="minorHAnsi" w:cstheme="minorHAnsi"/>
          <w:sz w:val="24"/>
          <w:szCs w:val="24"/>
        </w:rPr>
        <w:t>5</w:t>
      </w:r>
      <w:r w:rsidR="003F378C" w:rsidRPr="00F74441">
        <w:rPr>
          <w:rFonts w:asciiTheme="minorHAnsi" w:hAnsiTheme="minorHAnsi" w:cstheme="minorHAnsi"/>
          <w:sz w:val="24"/>
          <w:szCs w:val="24"/>
        </w:rPr>
        <w:t>m, širine 2 m, debljine 2 mm, habajućeg sloja 0.70mm od čistog PVC-a</w:t>
      </w:r>
    </w:p>
    <w:p w14:paraId="10AB1B3D" w14:textId="2FD83C1A" w:rsidR="00170BB5" w:rsidRPr="00F74441" w:rsidRDefault="00294575">
      <w:pPr>
        <w:pStyle w:val="BodyText"/>
        <w:numPr>
          <w:ilvl w:val="0"/>
          <w:numId w:val="10"/>
        </w:numPr>
        <w:ind w:right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klasa upotrebe 34 -43</w:t>
      </w:r>
    </w:p>
    <w:p w14:paraId="192CE145" w14:textId="75C8B81B" w:rsidR="004B70FB" w:rsidRPr="00F74441" w:rsidRDefault="003F378C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74441">
        <w:rPr>
          <w:rFonts w:asciiTheme="minorHAnsi" w:hAnsiTheme="minorHAnsi" w:cstheme="minorHAnsi"/>
          <w:sz w:val="24"/>
          <w:szCs w:val="24"/>
        </w:rPr>
        <w:t>ukupna težina:</w:t>
      </w:r>
      <w:r w:rsidR="00294575">
        <w:rPr>
          <w:rFonts w:asciiTheme="minorHAnsi" w:hAnsiTheme="minorHAnsi" w:cstheme="minorHAnsi"/>
          <w:sz w:val="24"/>
          <w:szCs w:val="24"/>
        </w:rPr>
        <w:t xml:space="preserve"> 2.22k</w:t>
      </w:r>
      <w:r w:rsidRPr="00F74441">
        <w:rPr>
          <w:rFonts w:asciiTheme="minorHAnsi" w:hAnsiTheme="minorHAnsi" w:cstheme="minorHAnsi"/>
          <w:sz w:val="24"/>
          <w:szCs w:val="24"/>
        </w:rPr>
        <w:t>g/m</w:t>
      </w:r>
      <w:r w:rsidRPr="00F74441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F7444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CAC54B" w14:textId="6CD5F89D" w:rsidR="004B70FB" w:rsidRPr="00F74441" w:rsidRDefault="003F378C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74441">
        <w:rPr>
          <w:rFonts w:asciiTheme="minorHAnsi" w:hAnsiTheme="minorHAnsi" w:cstheme="minorHAnsi"/>
          <w:sz w:val="24"/>
          <w:szCs w:val="24"/>
        </w:rPr>
        <w:t xml:space="preserve">vatrootpornost EN 13501-1: Bfl-s1 </w:t>
      </w:r>
    </w:p>
    <w:p w14:paraId="6BA7533B" w14:textId="45228F5B" w:rsidR="004B70FB" w:rsidRPr="00F74441" w:rsidRDefault="003F378C" w:rsidP="00E405A5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74441">
        <w:rPr>
          <w:rFonts w:asciiTheme="minorHAnsi" w:hAnsiTheme="minorHAnsi" w:cstheme="minorHAnsi"/>
          <w:sz w:val="24"/>
          <w:szCs w:val="24"/>
        </w:rPr>
        <w:t>sklonost prema statičkom elektricitetu EN 1815</w:t>
      </w:r>
      <w:r w:rsidR="000645B7" w:rsidRPr="00F74441">
        <w:rPr>
          <w:rFonts w:asciiTheme="minorHAnsi" w:hAnsiTheme="minorHAnsi" w:cstheme="minorHAnsi"/>
          <w:sz w:val="24"/>
          <w:szCs w:val="24"/>
        </w:rPr>
        <w:t xml:space="preserve"> </w:t>
      </w:r>
      <w:r w:rsidRPr="00F74441">
        <w:rPr>
          <w:rFonts w:asciiTheme="minorHAnsi" w:hAnsiTheme="minorHAnsi" w:cstheme="minorHAnsi"/>
          <w:sz w:val="24"/>
          <w:szCs w:val="24"/>
        </w:rPr>
        <w:t>: &lt; 2 kV</w:t>
      </w:r>
    </w:p>
    <w:p w14:paraId="0D30E71D" w14:textId="0FD3F7FB" w:rsidR="004B70FB" w:rsidRPr="00F74441" w:rsidRDefault="003F378C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74441">
        <w:rPr>
          <w:rFonts w:asciiTheme="minorHAnsi" w:hAnsiTheme="minorHAnsi" w:cstheme="minorHAnsi"/>
          <w:sz w:val="24"/>
          <w:szCs w:val="24"/>
        </w:rPr>
        <w:t xml:space="preserve">otpornost na </w:t>
      </w:r>
      <w:r w:rsidR="00D1205C" w:rsidRPr="00F74441">
        <w:rPr>
          <w:rFonts w:asciiTheme="minorHAnsi" w:hAnsiTheme="minorHAnsi" w:cstheme="minorHAnsi"/>
          <w:sz w:val="24"/>
          <w:szCs w:val="24"/>
        </w:rPr>
        <w:t>h</w:t>
      </w:r>
      <w:r w:rsidRPr="00F74441">
        <w:rPr>
          <w:rFonts w:asciiTheme="minorHAnsi" w:hAnsiTheme="minorHAnsi" w:cstheme="minorHAnsi"/>
          <w:sz w:val="24"/>
          <w:szCs w:val="24"/>
        </w:rPr>
        <w:t>emijske proizvode EN ISO 26987: dobra</w:t>
      </w:r>
    </w:p>
    <w:p w14:paraId="458CD00F" w14:textId="59E27511" w:rsidR="004B70FB" w:rsidRPr="00F74441" w:rsidRDefault="004B70FB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</w:p>
    <w:p w14:paraId="46169701" w14:textId="5FB1F34D" w:rsidR="004B70FB" w:rsidRPr="00F74441" w:rsidRDefault="003F378C">
      <w:pPr>
        <w:pStyle w:val="BodyTex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F74441">
        <w:rPr>
          <w:rFonts w:asciiTheme="minorHAnsi" w:hAnsiTheme="minorHAnsi" w:cstheme="minorHAnsi"/>
          <w:sz w:val="24"/>
          <w:szCs w:val="24"/>
        </w:rPr>
        <w:t xml:space="preserve">ukupna emisija lako hlapivih </w:t>
      </w:r>
      <w:r w:rsidR="00CF390A" w:rsidRPr="00F74441">
        <w:rPr>
          <w:rFonts w:asciiTheme="minorHAnsi" w:hAnsiTheme="minorHAnsi" w:cstheme="minorHAnsi"/>
          <w:sz w:val="24"/>
          <w:szCs w:val="24"/>
        </w:rPr>
        <w:t>jedinjenja</w:t>
      </w:r>
      <w:r w:rsidRPr="00F74441">
        <w:rPr>
          <w:rFonts w:asciiTheme="minorHAnsi" w:hAnsiTheme="minorHAnsi" w:cstheme="minorHAnsi"/>
          <w:sz w:val="24"/>
          <w:szCs w:val="24"/>
        </w:rPr>
        <w:t xml:space="preserve"> (TVOC) nakon 28 dana ųg/m</w:t>
      </w:r>
      <w:r w:rsidRPr="00F74441">
        <w:rPr>
          <w:rFonts w:asciiTheme="minorHAnsi" w:hAnsiTheme="minorHAnsi" w:cstheme="minorHAnsi"/>
          <w:sz w:val="24"/>
          <w:szCs w:val="24"/>
          <w:vertAlign w:val="superscript"/>
        </w:rPr>
        <w:t>3</w:t>
      </w:r>
    </w:p>
    <w:p w14:paraId="6BABED1C" w14:textId="77777777" w:rsidR="004B70FB" w:rsidRPr="00F74441" w:rsidRDefault="003F378C">
      <w:pPr>
        <w:pStyle w:val="BodyTex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F74441">
        <w:rPr>
          <w:rFonts w:asciiTheme="minorHAnsi" w:hAnsiTheme="minorHAnsi" w:cstheme="minorHAnsi"/>
          <w:sz w:val="24"/>
          <w:szCs w:val="24"/>
        </w:rPr>
        <w:t xml:space="preserve">izjava o svojstvima (DoP) prema EN 14041:2008 </w:t>
      </w:r>
    </w:p>
    <w:p w14:paraId="3DB42CA7" w14:textId="13FD1B39" w:rsidR="004B70FB" w:rsidRPr="00F74441" w:rsidRDefault="00D1205C">
      <w:pPr>
        <w:pStyle w:val="BodyTex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F74441">
        <w:rPr>
          <w:rFonts w:asciiTheme="minorHAnsi" w:hAnsiTheme="minorHAnsi" w:cstheme="minorHAnsi"/>
          <w:sz w:val="24"/>
          <w:szCs w:val="24"/>
        </w:rPr>
        <w:t>protivkliznost DIN 51130: R</w:t>
      </w:r>
      <w:r w:rsidR="009E3E8A">
        <w:rPr>
          <w:rFonts w:asciiTheme="minorHAnsi" w:hAnsiTheme="minorHAnsi" w:cstheme="minorHAnsi"/>
          <w:sz w:val="24"/>
          <w:szCs w:val="24"/>
        </w:rPr>
        <w:t>10</w:t>
      </w:r>
    </w:p>
    <w:p w14:paraId="0C8CDAFE" w14:textId="237304CF" w:rsidR="004B70FB" w:rsidRPr="00F74441" w:rsidRDefault="003F378C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74441">
        <w:rPr>
          <w:rFonts w:asciiTheme="minorHAnsi" w:hAnsiTheme="minorHAnsi" w:cstheme="minorHAnsi"/>
          <w:sz w:val="24"/>
          <w:szCs w:val="24"/>
        </w:rPr>
        <w:t>potpuno zalepljena le</w:t>
      </w:r>
      <w:r w:rsidR="00CF390A" w:rsidRPr="00F74441">
        <w:rPr>
          <w:rFonts w:asciiTheme="minorHAnsi" w:hAnsiTheme="minorHAnsi" w:cstheme="minorHAnsi"/>
          <w:sz w:val="24"/>
          <w:szCs w:val="24"/>
        </w:rPr>
        <w:t>pk</w:t>
      </w:r>
      <w:r w:rsidRPr="00F74441">
        <w:rPr>
          <w:rFonts w:asciiTheme="minorHAnsi" w:hAnsiTheme="minorHAnsi" w:cstheme="minorHAnsi"/>
          <w:sz w:val="24"/>
          <w:szCs w:val="24"/>
        </w:rPr>
        <w:t>om prema preporuci proizvođača lep</w:t>
      </w:r>
      <w:r w:rsidR="00D1205C" w:rsidRPr="00F74441">
        <w:rPr>
          <w:rFonts w:asciiTheme="minorHAnsi" w:hAnsiTheme="minorHAnsi" w:cstheme="minorHAnsi"/>
          <w:sz w:val="24"/>
          <w:szCs w:val="24"/>
        </w:rPr>
        <w:t>ka</w:t>
      </w:r>
      <w:r w:rsidRPr="00F7444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B9EC9C" w14:textId="0BEC2C35" w:rsidR="004B70FB" w:rsidRPr="00F74441" w:rsidRDefault="003F378C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74441">
        <w:rPr>
          <w:rFonts w:asciiTheme="minorHAnsi" w:hAnsiTheme="minorHAnsi" w:cstheme="minorHAnsi"/>
          <w:sz w:val="24"/>
          <w:szCs w:val="24"/>
        </w:rPr>
        <w:t>rubovi traka krojeni i rezani za toplo zavarivanje elektrodom u boji po izboru projektanta</w:t>
      </w:r>
    </w:p>
    <w:p w14:paraId="01B6E834" w14:textId="75A728D4" w:rsidR="004B70FB" w:rsidRPr="00F74441" w:rsidRDefault="003F378C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74441">
        <w:rPr>
          <w:rFonts w:asciiTheme="minorHAnsi" w:hAnsiTheme="minorHAnsi" w:cstheme="minorHAnsi"/>
          <w:sz w:val="24"/>
          <w:szCs w:val="24"/>
        </w:rPr>
        <w:t>polaganje od strane ovlaš</w:t>
      </w:r>
      <w:r w:rsidR="00D1205C" w:rsidRPr="00F74441">
        <w:rPr>
          <w:rFonts w:asciiTheme="minorHAnsi" w:hAnsiTheme="minorHAnsi" w:cstheme="minorHAnsi"/>
          <w:sz w:val="24"/>
          <w:szCs w:val="24"/>
        </w:rPr>
        <w:t>ć</w:t>
      </w:r>
      <w:r w:rsidRPr="00F74441">
        <w:rPr>
          <w:rFonts w:asciiTheme="minorHAnsi" w:hAnsiTheme="minorHAnsi" w:cstheme="minorHAnsi"/>
          <w:sz w:val="24"/>
          <w:szCs w:val="24"/>
        </w:rPr>
        <w:t>enog podopolagača</w:t>
      </w:r>
    </w:p>
    <w:p w14:paraId="60F6C9F6" w14:textId="77777777" w:rsidR="004B70FB" w:rsidRPr="00F74441" w:rsidRDefault="004B70FB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AFE259E" w14:textId="77777777" w:rsidR="004B70FB" w:rsidRPr="00F74441" w:rsidRDefault="004B70FB">
      <w:pPr>
        <w:rPr>
          <w:rFonts w:asciiTheme="minorHAnsi" w:hAnsiTheme="minorHAnsi" w:cstheme="minorHAnsi"/>
          <w:noProof w:val="0"/>
          <w:sz w:val="24"/>
          <w:szCs w:val="24"/>
        </w:rPr>
      </w:pPr>
    </w:p>
    <w:p w14:paraId="32F60E1E" w14:textId="77777777" w:rsidR="004B70FB" w:rsidRDefault="004B70FB">
      <w:pPr>
        <w:pStyle w:val="BodyText"/>
        <w:jc w:val="both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6BE31" w14:textId="77777777" w:rsidR="00B50820" w:rsidRDefault="00B50820">
      <w:r>
        <w:separator/>
      </w:r>
    </w:p>
  </w:endnote>
  <w:endnote w:type="continuationSeparator" w:id="0">
    <w:p w14:paraId="29B1EE6D" w14:textId="77777777" w:rsidR="00B50820" w:rsidRDefault="00B5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4B70FB" w:rsidRDefault="003F37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4B70FB" w:rsidRDefault="004B70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4B70FB" w:rsidRDefault="003F37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6A90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4B70FB" w:rsidRDefault="004B7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AA026" w14:textId="77777777" w:rsidR="00B50820" w:rsidRDefault="00B50820">
      <w:r>
        <w:separator/>
      </w:r>
    </w:p>
  </w:footnote>
  <w:footnote w:type="continuationSeparator" w:id="0">
    <w:p w14:paraId="6C648023" w14:textId="77777777" w:rsidR="00B50820" w:rsidRDefault="00B50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2404E"/>
    <w:rsid w:val="000645B7"/>
    <w:rsid w:val="00081FBD"/>
    <w:rsid w:val="00086B68"/>
    <w:rsid w:val="000A184B"/>
    <w:rsid w:val="000C4F86"/>
    <w:rsid w:val="001467A4"/>
    <w:rsid w:val="00170BB5"/>
    <w:rsid w:val="001B0B4F"/>
    <w:rsid w:val="00212D36"/>
    <w:rsid w:val="002437B5"/>
    <w:rsid w:val="002859B9"/>
    <w:rsid w:val="00294575"/>
    <w:rsid w:val="00372EE7"/>
    <w:rsid w:val="00376C72"/>
    <w:rsid w:val="003F378C"/>
    <w:rsid w:val="0041723F"/>
    <w:rsid w:val="00447541"/>
    <w:rsid w:val="004B70FB"/>
    <w:rsid w:val="00531A4E"/>
    <w:rsid w:val="006951F8"/>
    <w:rsid w:val="006E5711"/>
    <w:rsid w:val="006E6A90"/>
    <w:rsid w:val="00783B96"/>
    <w:rsid w:val="007943AE"/>
    <w:rsid w:val="007C28F7"/>
    <w:rsid w:val="00866F7B"/>
    <w:rsid w:val="00926593"/>
    <w:rsid w:val="00930F29"/>
    <w:rsid w:val="009E3E8A"/>
    <w:rsid w:val="00B50820"/>
    <w:rsid w:val="00BF1621"/>
    <w:rsid w:val="00C65B57"/>
    <w:rsid w:val="00CC4C66"/>
    <w:rsid w:val="00CE74EE"/>
    <w:rsid w:val="00CF390A"/>
    <w:rsid w:val="00D1205C"/>
    <w:rsid w:val="00DA372B"/>
    <w:rsid w:val="00E30B48"/>
    <w:rsid w:val="00E331C2"/>
    <w:rsid w:val="00E405A5"/>
    <w:rsid w:val="00F74441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2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1470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Microsoft account</cp:lastModifiedBy>
  <cp:revision>14</cp:revision>
  <cp:lastPrinted>2015-12-10T13:07:00Z</cp:lastPrinted>
  <dcterms:created xsi:type="dcterms:W3CDTF">2022-04-04T11:14:00Z</dcterms:created>
  <dcterms:modified xsi:type="dcterms:W3CDTF">2022-04-04T11:58:00Z</dcterms:modified>
</cp:coreProperties>
</file>