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E1477" w14:textId="77777777" w:rsidR="004B70FB" w:rsidRPr="00866F7B" w:rsidRDefault="004B70FB">
      <w:pPr>
        <w:pStyle w:val="Heading2"/>
        <w:rPr>
          <w:lang w:val="en-GB"/>
        </w:rPr>
      </w:pPr>
    </w:p>
    <w:p w14:paraId="6103E4AE" w14:textId="77777777" w:rsidR="004B70FB" w:rsidRDefault="004B70FB">
      <w:pPr>
        <w:pStyle w:val="BodyText"/>
      </w:pPr>
    </w:p>
    <w:p w14:paraId="6D68E40A" w14:textId="77777777" w:rsidR="004B70FB" w:rsidRDefault="004B70FB">
      <w:pPr>
        <w:pStyle w:val="BodyText"/>
      </w:pPr>
    </w:p>
    <w:p w14:paraId="6C0144FF" w14:textId="77777777" w:rsidR="004B70FB" w:rsidRDefault="004B70FB">
      <w:pPr>
        <w:pStyle w:val="BodyText"/>
      </w:pPr>
    </w:p>
    <w:p w14:paraId="07C0E419" w14:textId="5D70AB68" w:rsidR="004B70FB" w:rsidRDefault="003F378C">
      <w:pPr>
        <w:pStyle w:val="Heading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PODOPOLAGAČKI RADOVI</w:t>
      </w:r>
    </w:p>
    <w:p w14:paraId="0DFB577F" w14:textId="77777777" w:rsidR="004B70FB" w:rsidRDefault="004B70FB">
      <w:pPr>
        <w:pStyle w:val="BodyText"/>
        <w:rPr>
          <w:rFonts w:ascii="Arial" w:hAnsi="Arial"/>
          <w:sz w:val="22"/>
        </w:rPr>
      </w:pPr>
    </w:p>
    <w:p w14:paraId="609D68C8" w14:textId="77777777" w:rsidR="000C4F86" w:rsidRDefault="000C4F86">
      <w:pPr>
        <w:pStyle w:val="BodyText"/>
        <w:jc w:val="both"/>
        <w:rPr>
          <w:rFonts w:ascii="Arial" w:hAnsi="Arial"/>
          <w:sz w:val="22"/>
        </w:rPr>
      </w:pPr>
    </w:p>
    <w:p w14:paraId="35B02852" w14:textId="0562FBD4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Nabavka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isporuka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postavljanje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antistatičke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tekstilne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podne</w:t>
      </w:r>
      <w:proofErr w:type="spellEnd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CB404C">
        <w:rPr>
          <w:rFonts w:ascii="Arial" w:hAnsi="Arial" w:cs="Arial"/>
          <w:bCs/>
          <w:noProof w:val="0"/>
          <w:sz w:val="22"/>
          <w:szCs w:val="22"/>
          <w:lang w:val="en-US" w:eastAsia="en-US"/>
        </w:rPr>
        <w:t>obloge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, </w:t>
      </w:r>
      <w:proofErr w:type="spellStart"/>
      <w:r w:rsidR="00315DDE">
        <w:rPr>
          <w:rFonts w:ascii="Arial" w:hAnsi="Arial" w:cs="Arial"/>
          <w:noProof w:val="0"/>
          <w:sz w:val="22"/>
          <w:szCs w:val="22"/>
          <w:lang w:val="en-US" w:eastAsia="en-US"/>
        </w:rPr>
        <w:t>plo</w:t>
      </w:r>
      <w:proofErr w:type="spellEnd"/>
      <w:r w:rsidR="00315DDE">
        <w:rPr>
          <w:rFonts w:ascii="Arial" w:hAnsi="Arial" w:cs="Arial"/>
          <w:noProof w:val="0"/>
          <w:sz w:val="22"/>
          <w:szCs w:val="22"/>
          <w:lang w:val="sr-Latn-RS" w:eastAsia="en-US"/>
        </w:rPr>
        <w:t>če dimenzija 50x50 cm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visokofrekventnu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tipa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F10E25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proofErr w:type="spellStart"/>
      <w:r w:rsidR="00F10E25">
        <w:rPr>
          <w:rFonts w:ascii="Arial" w:hAnsi="Arial" w:cs="Arial"/>
          <w:b/>
          <w:noProof w:val="0"/>
          <w:sz w:val="22"/>
          <w:szCs w:val="22"/>
          <w:lang w:val="en-US" w:eastAsia="en-US"/>
        </w:rPr>
        <w:t>Tapibe</w:t>
      </w:r>
      <w:r w:rsidR="00C87F8F">
        <w:rPr>
          <w:rFonts w:ascii="Arial" w:hAnsi="Arial" w:cs="Arial"/>
          <w:b/>
          <w:noProof w:val="0"/>
          <w:sz w:val="22"/>
          <w:szCs w:val="22"/>
          <w:lang w:val="en-US" w:eastAsia="en-US"/>
        </w:rPr>
        <w:t>l</w:t>
      </w:r>
      <w:proofErr w:type="spellEnd"/>
      <w:r w:rsidR="00C87F8F">
        <w:rPr>
          <w:rFonts w:ascii="Arial" w:hAnsi="Arial" w:cs="Arial"/>
          <w:b/>
          <w:noProof w:val="0"/>
          <w:sz w:val="22"/>
          <w:szCs w:val="22"/>
          <w:lang w:val="en-US" w:eastAsia="en-US"/>
        </w:rPr>
        <w:t xml:space="preserve"> INCATI MILANO</w:t>
      </w:r>
      <w:r w:rsidRPr="00CB404C">
        <w:rPr>
          <w:rFonts w:ascii="Arial" w:hAnsi="Arial" w:cs="Arial"/>
          <w:b/>
          <w:noProof w:val="0"/>
          <w:sz w:val="22"/>
          <w:szCs w:val="22"/>
          <w:lang w:val="en-US" w:eastAsia="en-US"/>
        </w:rPr>
        <w:t>''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ili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odgovarajući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ispunjava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sledeće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zahteve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3C1C27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C16386A" w14:textId="77777777" w:rsidR="00F10E25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način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proizvodnje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bukle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/loop pile</w:t>
      </w:r>
    </w:p>
    <w:p w14:paraId="0DA2B2C0" w14:textId="12D368CB" w:rsidR="00B33801" w:rsidRPr="00B33801" w:rsidRDefault="005F0984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širina</w:t>
      </w:r>
      <w:proofErr w:type="spellEnd"/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rolne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4m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tip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: 100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% PA 6 BCF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potpora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poliesterski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filc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+ bitumen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folijom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staklenih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vlakana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debljina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 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6,5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</w:p>
    <w:p w14:paraId="69CABDAA" w14:textId="4469D50D" w:rsidR="0003645C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- </w:t>
      </w:r>
      <w:proofErr w:type="spellStart"/>
      <w:proofErr w:type="gramStart"/>
      <w:r w:rsidR="003C1FEF">
        <w:rPr>
          <w:rFonts w:ascii="Arial" w:hAnsi="Arial" w:cs="Arial"/>
          <w:noProof w:val="0"/>
          <w:sz w:val="22"/>
          <w:szCs w:val="22"/>
          <w:lang w:val="en-US" w:eastAsia="en-US"/>
        </w:rPr>
        <w:t>visina</w:t>
      </w:r>
      <w:proofErr w:type="spellEnd"/>
      <w:proofErr w:type="gram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>vlakna</w:t>
      </w:r>
      <w:proofErr w:type="spellEnd"/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4,5</w:t>
      </w:r>
      <w:r w:rsidR="00F10E2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mm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ukupna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: ≥</w:t>
      </w:r>
      <w:r w:rsidR="005F0984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2050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težina</w:t>
      </w:r>
      <w:proofErr w:type="spellEnd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flora: ≥ 800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g/m2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broj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čvorova</w:t>
      </w:r>
      <w:proofErr w:type="spellEnd"/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: : ≥ 223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.000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/m2</w:t>
      </w:r>
      <w:bookmarkStart w:id="0" w:name="_GoBack"/>
      <w:bookmarkEnd w:id="0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upotrebe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33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komercijalna</w:t>
      </w:r>
      <w:proofErr w:type="spellEnd"/>
    </w:p>
    <w:p w14:paraId="24F49165" w14:textId="34D60D92" w:rsid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točkiće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od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stolice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985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klasa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A ,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intenzivna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upotreba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otpornost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požar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: Bfl-s1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EN 135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01-1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- </w:t>
      </w:r>
      <w:proofErr w:type="spellStart"/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zvu</w:t>
      </w:r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čna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izolacija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: ΔL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29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/ </w:t>
      </w:r>
      <w:proofErr w:type="spellStart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ΔLw</w:t>
      </w:r>
      <w:proofErr w:type="spellEnd"/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r w:rsidR="00C87F8F">
        <w:rPr>
          <w:rFonts w:ascii="Arial" w:hAnsi="Arial" w:cs="Arial"/>
          <w:noProof w:val="0"/>
          <w:sz w:val="22"/>
          <w:szCs w:val="22"/>
          <w:lang w:val="en-US" w:eastAsia="en-US"/>
        </w:rPr>
        <w:t>49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dB</w:t>
      </w:r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="00B33801"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>0140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br/>
        <w:t xml:space="preserve"> -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toplotni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otpor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 ISO </w:t>
      </w:r>
      <w:r w:rsidR="00C84D45">
        <w:rPr>
          <w:rFonts w:ascii="Arial" w:hAnsi="Arial" w:cs="Arial"/>
          <w:noProof w:val="0"/>
          <w:sz w:val="22"/>
          <w:szCs w:val="22"/>
          <w:lang w:val="en-US" w:eastAsia="en-US"/>
        </w:rPr>
        <w:t>8302</w:t>
      </w:r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 m2/K/W</w:t>
      </w:r>
      <w:r w:rsidR="005F0984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0,071</w:t>
      </w:r>
    </w:p>
    <w:p w14:paraId="4E7B873B" w14:textId="1EC64280" w:rsidR="0003645C" w:rsidRPr="00B33801" w:rsidRDefault="0003645C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r>
        <w:rPr>
          <w:rFonts w:ascii="Arial" w:hAnsi="Arial" w:cs="Arial"/>
          <w:noProof w:val="0"/>
          <w:sz w:val="22"/>
          <w:szCs w:val="22"/>
          <w:lang w:val="en-US" w:eastAsia="en-US"/>
        </w:rPr>
        <w:t>-</w:t>
      </w:r>
      <w:proofErr w:type="spell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postojanost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noProof w:val="0"/>
          <w:sz w:val="22"/>
          <w:szCs w:val="22"/>
          <w:lang w:val="en-US" w:eastAsia="en-US"/>
        </w:rPr>
        <w:t>boje</w:t>
      </w:r>
      <w:proofErr w:type="spell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:</w:t>
      </w:r>
      <w:proofErr w:type="gramEnd"/>
      <w:r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ISO 105 B02  ≥</w:t>
      </w:r>
      <w:r w:rsidR="006D6B31">
        <w:rPr>
          <w:rFonts w:ascii="Arial" w:hAnsi="Arial" w:cs="Arial"/>
          <w:noProof w:val="0"/>
          <w:sz w:val="22"/>
          <w:szCs w:val="22"/>
          <w:lang w:val="en-US" w:eastAsia="en-US"/>
        </w:rPr>
        <w:t>6</w:t>
      </w:r>
    </w:p>
    <w:p w14:paraId="5713F58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33BFC9B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4E99B886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Lepljenje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celom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ekološkim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disperzivnim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lepkom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br/>
      </w:r>
    </w:p>
    <w:p w14:paraId="6CDE52EB" w14:textId="7A48D4AD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Ukrajanje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spojeva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vršiti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postupkom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duplog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sečenja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kako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bio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minimalno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vidljiv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55AFA6AA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680D4FCF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podove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izvesti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prelazom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vertikalnim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lajsnama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na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mestu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spoja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zidom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visini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~ 7cm. </w:t>
      </w:r>
    </w:p>
    <w:p w14:paraId="74E6CF67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5E39B39C" w14:textId="61BB98EE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Lajsnu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izraditi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od</w:t>
      </w:r>
      <w:proofErr w:type="spellEnd"/>
      <w:proofErr w:type="gram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vrste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obloge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obrubiti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koncem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u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boji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gornje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strane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4A2E29FB" w14:textId="77777777" w:rsid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</w:p>
    <w:p w14:paraId="0DDBF40C" w14:textId="1CB7D855" w:rsidR="00B33801" w:rsidRPr="00B33801" w:rsidRDefault="00B33801" w:rsidP="00B33801">
      <w:pPr>
        <w:rPr>
          <w:rFonts w:ascii="Arial" w:hAnsi="Arial" w:cs="Arial"/>
          <w:noProof w:val="0"/>
          <w:sz w:val="22"/>
          <w:szCs w:val="22"/>
          <w:lang w:val="en-US" w:eastAsia="en-US"/>
        </w:rPr>
      </w:pP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Obračun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m2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izvedene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površine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poda</w:t>
      </w:r>
      <w:proofErr w:type="spell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sa</w:t>
      </w:r>
      <w:proofErr w:type="spellEnd"/>
      <w:proofErr w:type="gramEnd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="00CB404C">
        <w:rPr>
          <w:rFonts w:ascii="Arial" w:hAnsi="Arial" w:cs="Arial"/>
          <w:noProof w:val="0"/>
          <w:sz w:val="22"/>
          <w:szCs w:val="22"/>
          <w:lang w:val="en-US" w:eastAsia="en-US"/>
        </w:rPr>
        <w:t>obračunatom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završnom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 xml:space="preserve"> </w:t>
      </w:r>
      <w:proofErr w:type="spellStart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lajsnom</w:t>
      </w:r>
      <w:proofErr w:type="spellEnd"/>
      <w:r w:rsidRPr="00B33801">
        <w:rPr>
          <w:rFonts w:ascii="Arial" w:hAnsi="Arial" w:cs="Arial"/>
          <w:noProof w:val="0"/>
          <w:sz w:val="22"/>
          <w:szCs w:val="22"/>
          <w:lang w:val="en-US" w:eastAsia="en-US"/>
        </w:rPr>
        <w:t>.</w:t>
      </w:r>
    </w:p>
    <w:p w14:paraId="32F60E1E" w14:textId="77777777" w:rsidR="004B70FB" w:rsidRDefault="004B70FB" w:rsidP="00B33801">
      <w:pPr>
        <w:pStyle w:val="BodyText"/>
      </w:pPr>
    </w:p>
    <w:sectPr w:rsidR="004B70FB">
      <w:footerReference w:type="even" r:id="rId7"/>
      <w:footerReference w:type="default" r:id="rId8"/>
      <w:endnotePr>
        <w:numFmt w:val="decimal"/>
        <w:numStart w:val="0"/>
      </w:endnotePr>
      <w:pgSz w:w="11907" w:h="16840"/>
      <w:pgMar w:top="851" w:right="1275" w:bottom="1440" w:left="1134" w:header="1798" w:footer="1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032EA" w14:textId="77777777" w:rsidR="00062885" w:rsidRDefault="00062885">
      <w:r>
        <w:separator/>
      </w:r>
    </w:p>
  </w:endnote>
  <w:endnote w:type="continuationSeparator" w:id="0">
    <w:p w14:paraId="6CC39342" w14:textId="77777777" w:rsidR="00062885" w:rsidRDefault="0006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AB702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E6BB546" w14:textId="77777777" w:rsidR="00315DDE" w:rsidRDefault="00315D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43DF7" w14:textId="77777777" w:rsidR="00315DDE" w:rsidRDefault="00315D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984">
      <w:rPr>
        <w:rStyle w:val="PageNumber"/>
      </w:rPr>
      <w:t>1</w:t>
    </w:r>
    <w:r>
      <w:rPr>
        <w:rStyle w:val="PageNumber"/>
      </w:rPr>
      <w:fldChar w:fldCharType="end"/>
    </w:r>
  </w:p>
  <w:p w14:paraId="5E6A10C2" w14:textId="77777777" w:rsidR="00315DDE" w:rsidRDefault="0031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B253F" w14:textId="77777777" w:rsidR="00062885" w:rsidRDefault="00062885">
      <w:r>
        <w:separator/>
      </w:r>
    </w:p>
  </w:footnote>
  <w:footnote w:type="continuationSeparator" w:id="0">
    <w:p w14:paraId="2D844B2E" w14:textId="77777777" w:rsidR="00062885" w:rsidRDefault="00062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C608A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8B2F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A635AD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247EA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B86F1A"/>
    <w:multiLevelType w:val="singleLevel"/>
    <w:tmpl w:val="17AEE0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3011D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BD43A3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B27405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810AB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941059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C840D8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CD0AC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034F0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8832A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12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48"/>
    <w:rsid w:val="0003645C"/>
    <w:rsid w:val="00062885"/>
    <w:rsid w:val="00081FBD"/>
    <w:rsid w:val="000C4F86"/>
    <w:rsid w:val="0015010E"/>
    <w:rsid w:val="002437B5"/>
    <w:rsid w:val="00306062"/>
    <w:rsid w:val="00315DDE"/>
    <w:rsid w:val="00320054"/>
    <w:rsid w:val="003861A9"/>
    <w:rsid w:val="003C1FEF"/>
    <w:rsid w:val="003F378C"/>
    <w:rsid w:val="00435425"/>
    <w:rsid w:val="004B70FB"/>
    <w:rsid w:val="00531A4E"/>
    <w:rsid w:val="00556A8E"/>
    <w:rsid w:val="005F0984"/>
    <w:rsid w:val="006D6B31"/>
    <w:rsid w:val="007700A4"/>
    <w:rsid w:val="00866F7B"/>
    <w:rsid w:val="00A1473E"/>
    <w:rsid w:val="00B33801"/>
    <w:rsid w:val="00C84D45"/>
    <w:rsid w:val="00C87F8F"/>
    <w:rsid w:val="00CB404C"/>
    <w:rsid w:val="00CF390A"/>
    <w:rsid w:val="00D1205C"/>
    <w:rsid w:val="00D911FC"/>
    <w:rsid w:val="00E30B48"/>
    <w:rsid w:val="00F10E25"/>
    <w:rsid w:val="00F423C6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AD414"/>
  <w15:chartTrackingRefBased/>
  <w15:docId w15:val="{89125320-0FC3-4067-976E-00A54891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 w:eastAsia="hr-HR"/>
    </w:rPr>
  </w:style>
  <w:style w:type="paragraph" w:styleId="Heading1">
    <w:name w:val="heading 1"/>
    <w:basedOn w:val="BodyText"/>
    <w:next w:val="BodyText"/>
    <w:pPr>
      <w:outlineLvl w:val="0"/>
    </w:pPr>
    <w:rPr>
      <w:sz w:val="24"/>
    </w:rPr>
  </w:style>
  <w:style w:type="paragraph" w:styleId="Heading2">
    <w:name w:val="heading 2"/>
    <w:basedOn w:val="BodyText"/>
    <w:next w:val="BodyText"/>
    <w:semiHidden/>
    <w:p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</w:pPr>
    <w:rPr>
      <w:noProof w:val="0"/>
      <w:lang w:eastAsia="en-US"/>
    </w:rPr>
  </w:style>
  <w:style w:type="paragraph" w:customStyle="1" w:styleId="DefaultParagraphFont1">
    <w:name w:val="Default Paragraph Font1"/>
    <w:basedOn w:val="Normal"/>
    <w:pPr>
      <w:widowControl w:val="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ind w:right="50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pPr>
      <w:ind w:right="50"/>
      <w:jc w:val="both"/>
    </w:pPr>
    <w:rPr>
      <w:rFonts w:ascii="Arial" w:hAnsi="Arial"/>
      <w:noProof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PVC PODOPOLAGAČKI RADOVI</vt:lpstr>
    </vt:vector>
  </TitlesOfParts>
  <Company>GAM</Company>
  <LinksUpToDate>false</LinksUpToDate>
  <CharactersWithSpaces>1230</CharactersWithSpaces>
  <SharedDoc>false</SharedDoc>
  <HLinks>
    <vt:vector size="6" baseType="variant">
      <vt:variant>
        <vt:i4>8323146</vt:i4>
      </vt:variant>
      <vt:variant>
        <vt:i4>1024</vt:i4>
      </vt:variant>
      <vt:variant>
        <vt:i4>1025</vt:i4>
      </vt:variant>
      <vt:variant>
        <vt:i4>1</vt:i4>
      </vt:variant>
      <vt:variant>
        <vt:lpwstr>C:interijer_logo_1506_finalInterijer_logo_1506_big_bezrubova.jpg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PVC PODOPOLAGAČKI RADOVI</dc:title>
  <dc:subject/>
  <dc:creator>Gordana Pavičić</dc:creator>
  <cp:keywords/>
  <cp:lastModifiedBy>Jelena Stankovic</cp:lastModifiedBy>
  <cp:revision>3</cp:revision>
  <cp:lastPrinted>2015-12-10T13:07:00Z</cp:lastPrinted>
  <dcterms:created xsi:type="dcterms:W3CDTF">2023-05-10T13:23:00Z</dcterms:created>
  <dcterms:modified xsi:type="dcterms:W3CDTF">2023-05-10T13:26:00Z</dcterms:modified>
</cp:coreProperties>
</file>