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PODOPOLAGA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ČKI RADOVI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Nabavka, isporuka aluminijumskog nadgradnog ili ugradnog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  za visokofrekventnu upotrebu tipa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'' ALUMINIJUMSKI OTIRAČ ALUFLEXMAT  ČETKA"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ili odgovarajući koja ispunjava sledeće minimalne zahteve: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spuna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Četka - Najlon 6.6 na poliamidnom profilu , najkvalitetniji materijali za jako čišćenje obuće - garancija 3 godina na upotrebu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 jako čišćenje i obuće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unutrašnju i spoljašnju upotrebu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-aluminijumski ram debljine 1,8 mm / 1,2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-visoka otpornost na klizanje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-podloga aluminijumskog rama je od sun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đeraste diht trake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visoka otpornost na habanje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-debljina aluminijumskog rama ugradni 10 mm, nadgradni 20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žina otirača oko 17 kg/m2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na pod.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u predhodno namenski obrađenu rupu.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Ivice udubljenje / rupe se mogu prekriti aluminijumskim lajsnama.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